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7D" w:rsidRPr="00E225A7" w:rsidRDefault="0013687D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 w:rsidR="00E225A7">
        <w:rPr>
          <w:rFonts w:eastAsia="Malgun Gothic" w:hint="eastAsia"/>
          <w:b/>
          <w:noProof/>
          <w:sz w:val="24"/>
          <w:lang w:eastAsia="ko-KR"/>
        </w:rPr>
        <w:t>90</w:t>
      </w:r>
      <w:r>
        <w:rPr>
          <w:b/>
          <w:i/>
          <w:noProof/>
          <w:sz w:val="28"/>
        </w:rPr>
        <w:tab/>
      </w:r>
      <w:r w:rsidR="00E225A7">
        <w:rPr>
          <w:b/>
          <w:i/>
          <w:noProof/>
          <w:sz w:val="28"/>
        </w:rPr>
        <w:t>R2-15</w:t>
      </w:r>
      <w:r w:rsidR="00682FF5">
        <w:rPr>
          <w:rFonts w:eastAsiaTheme="minorEastAsia" w:hint="eastAsia"/>
          <w:b/>
          <w:i/>
          <w:noProof/>
          <w:sz w:val="28"/>
          <w:lang w:eastAsia="ko-KR"/>
        </w:rPr>
        <w:t>2369</w:t>
      </w:r>
    </w:p>
    <w:p w:rsidR="0013687D" w:rsidRPr="00E225A7" w:rsidRDefault="00E225A7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4"/>
          <w:lang w:eastAsia="ko-KR"/>
        </w:rPr>
      </w:pPr>
      <w:r>
        <w:rPr>
          <w:rFonts w:eastAsia="Malgun Gothic" w:hint="eastAsia"/>
          <w:b/>
          <w:noProof/>
          <w:sz w:val="24"/>
          <w:lang w:eastAsia="ko-KR"/>
        </w:rPr>
        <w:t>Fukuoka, Japan, 25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May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1B4C03">
        <w:rPr>
          <w:rFonts w:eastAsia="Malgun Gothic"/>
          <w:b/>
          <w:noProof/>
          <w:sz w:val="24"/>
          <w:lang w:eastAsia="ko-KR"/>
        </w:rPr>
        <w:t>–</w:t>
      </w:r>
      <w:r>
        <w:rPr>
          <w:rFonts w:eastAsia="Malgun Gothic" w:hint="eastAsia"/>
          <w:b/>
          <w:noProof/>
          <w:sz w:val="24"/>
          <w:lang w:eastAsia="ko-KR"/>
        </w:rPr>
        <w:t xml:space="preserve"> 29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May</w:t>
      </w:r>
      <w:r w:rsidR="001B4C03">
        <w:rPr>
          <w:rFonts w:eastAsia="Malgun Gothic" w:hint="eastAsia"/>
          <w:b/>
          <w:noProof/>
          <w:sz w:val="24"/>
          <w:lang w:eastAsia="ko-KR"/>
        </w:rPr>
        <w:t>,</w:t>
      </w:r>
      <w:r w:rsidR="0013687D">
        <w:rPr>
          <w:rFonts w:hint="eastAsia"/>
          <w:b/>
          <w:noProof/>
          <w:sz w:val="24"/>
          <w:lang w:eastAsia="ko-KR"/>
        </w:rPr>
        <w:t xml:space="preserve">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 w:rsidR="00224CA2"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Malgun Gothic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E74520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7.2.3.</w:t>
      </w:r>
      <w:r w:rsidR="00052156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1</w:t>
      </w:r>
      <w:r w:rsidR="008C375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(</w:t>
      </w:r>
      <w:r w:rsidR="008C3759" w:rsidRPr="008C3759">
        <w:rPr>
          <w:rFonts w:ascii="Arial" w:hAnsi="Arial" w:cs="Arial"/>
          <w:b/>
          <w:noProof/>
          <w:sz w:val="28"/>
          <w:szCs w:val="28"/>
          <w:lang w:val="en-US" w:eastAsia="ko-KR"/>
        </w:rPr>
        <w:t>LTE_CA_enh_b5C-Core</w:t>
      </w:r>
      <w:r w:rsidR="008C375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)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LG Electronics Inc.</w:t>
      </w:r>
    </w:p>
    <w:p w:rsidR="00215D97" w:rsidRPr="00BF3F3C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2F249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Ci field in </w:t>
      </w:r>
      <w:r w:rsidR="002F249A">
        <w:rPr>
          <w:rFonts w:ascii="Arial" w:hAnsi="Arial" w:cs="Arial"/>
          <w:b/>
          <w:noProof/>
          <w:sz w:val="28"/>
          <w:szCs w:val="28"/>
          <w:lang w:val="en-US" w:eastAsia="ko-KR"/>
        </w:rPr>
        <w:t>MAC</w:t>
      </w:r>
      <w:r w:rsidR="002F249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CE for </w:t>
      </w:r>
      <w:r w:rsidR="00284BF6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eCA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Heading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E07234" w:rsidRDefault="00890494" w:rsidP="00D844FB">
      <w:pPr>
        <w:rPr>
          <w:lang w:eastAsia="ko-KR"/>
        </w:rPr>
      </w:pPr>
      <w:r>
        <w:rPr>
          <w:rFonts w:hint="eastAsia"/>
          <w:lang w:val="en-US" w:eastAsia="ko-KR"/>
        </w:rPr>
        <w:t xml:space="preserve">In RAN2 #89, RAN2 started to discuss </w:t>
      </w:r>
      <w:r w:rsidR="00A049F8">
        <w:rPr>
          <w:rFonts w:hint="eastAsia"/>
          <w:lang w:val="en-US" w:eastAsia="ko-KR"/>
        </w:rPr>
        <w:t xml:space="preserve">Work Item on </w:t>
      </w:r>
      <w:r w:rsidR="00A049F8">
        <w:t xml:space="preserve">LTE </w:t>
      </w:r>
      <w:r w:rsidR="00A049F8">
        <w:rPr>
          <w:lang w:eastAsia="zh-CN"/>
        </w:rPr>
        <w:t>Carrier Aggregation Enhancement Beyond 5 Carriers</w:t>
      </w:r>
      <w:r w:rsidR="00A049F8">
        <w:rPr>
          <w:rFonts w:hint="eastAsia"/>
          <w:lang w:eastAsia="ko-KR"/>
        </w:rPr>
        <w:t xml:space="preserve"> [</w:t>
      </w:r>
      <w:r w:rsidR="00146C39">
        <w:rPr>
          <w:rFonts w:hint="eastAsia"/>
          <w:lang w:eastAsia="ko-KR"/>
        </w:rPr>
        <w:t>RP-150277</w:t>
      </w:r>
      <w:r w:rsidR="00E07234">
        <w:rPr>
          <w:rFonts w:hint="eastAsia"/>
          <w:lang w:eastAsia="ko-KR"/>
        </w:rPr>
        <w:t>] with an objective of specifying necessary mechanism to enable aggregation of up to 32 CCs for DL and UL.</w:t>
      </w:r>
    </w:p>
    <w:p w:rsidR="00DF6FDF" w:rsidRDefault="00FD3AE8" w:rsidP="00DF6FDF">
      <w:pPr>
        <w:rPr>
          <w:lang w:eastAsia="ko-KR"/>
        </w:rPr>
      </w:pPr>
      <w:r>
        <w:rPr>
          <w:rFonts w:hint="eastAsia"/>
          <w:lang w:eastAsia="ko-KR"/>
        </w:rPr>
        <w:t>With the objective of this WI an</w:t>
      </w:r>
      <w:r w:rsidR="003C132F">
        <w:rPr>
          <w:rFonts w:hint="eastAsia"/>
          <w:lang w:eastAsia="ko-KR"/>
        </w:rPr>
        <w:t xml:space="preserve">d agreements in RAN2 #89, </w:t>
      </w:r>
      <w:r>
        <w:rPr>
          <w:rFonts w:hint="eastAsia"/>
          <w:lang w:eastAsia="ko-KR"/>
        </w:rPr>
        <w:t xml:space="preserve">a new </w:t>
      </w:r>
      <w:r w:rsidR="00B36ED2">
        <w:rPr>
          <w:rFonts w:hint="eastAsia"/>
          <w:lang w:eastAsia="ko-KR"/>
        </w:rPr>
        <w:t>MAC CE</w:t>
      </w:r>
      <w:r>
        <w:rPr>
          <w:rFonts w:hint="eastAsia"/>
          <w:lang w:eastAsia="ko-KR"/>
        </w:rPr>
        <w:t xml:space="preserve"> format </w:t>
      </w:r>
      <w:r w:rsidR="00BA4483">
        <w:rPr>
          <w:rFonts w:hint="eastAsia"/>
          <w:lang w:eastAsia="ko-KR"/>
        </w:rPr>
        <w:t>needs to be designed</w:t>
      </w:r>
      <w:r w:rsidR="003C132F">
        <w:rPr>
          <w:rFonts w:hint="eastAsia"/>
          <w:lang w:eastAsia="ko-KR"/>
        </w:rPr>
        <w:t xml:space="preserve"> </w:t>
      </w:r>
      <w:r w:rsidR="00B36ED2">
        <w:rPr>
          <w:rFonts w:hint="eastAsia"/>
          <w:lang w:eastAsia="ko-KR"/>
        </w:rPr>
        <w:t>for the MAC CEs including the Ci field</w:t>
      </w:r>
      <w:r>
        <w:rPr>
          <w:rFonts w:hint="eastAsia"/>
          <w:lang w:eastAsia="ko-KR"/>
        </w:rPr>
        <w:t>. In this contribution we discuss this issue.</w:t>
      </w:r>
    </w:p>
    <w:p w:rsidR="009B0A28" w:rsidRPr="009B0A28" w:rsidRDefault="009B0A28" w:rsidP="007A012C">
      <w:pPr>
        <w:rPr>
          <w:b/>
          <w:lang w:val="en-US" w:eastAsia="ko-KR"/>
        </w:rPr>
      </w:pPr>
    </w:p>
    <w:p w:rsidR="0013687D" w:rsidRDefault="00F82D14" w:rsidP="0013687D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7E4EB1">
        <w:rPr>
          <w:rFonts w:hint="eastAsia"/>
          <w:lang w:val="en-US" w:eastAsia="ko-KR"/>
        </w:rPr>
        <w:t xml:space="preserve">Ci field in </w:t>
      </w:r>
      <w:r w:rsidR="007E4EB1">
        <w:rPr>
          <w:lang w:val="en-US" w:eastAsia="ko-KR"/>
        </w:rPr>
        <w:t>MAC</w:t>
      </w:r>
      <w:r w:rsidR="007E4EB1">
        <w:rPr>
          <w:rFonts w:hint="eastAsia"/>
          <w:lang w:val="en-US" w:eastAsia="ko-KR"/>
        </w:rPr>
        <w:t xml:space="preserve"> CE </w:t>
      </w:r>
      <w:r w:rsidR="00496FF8">
        <w:rPr>
          <w:rFonts w:hint="eastAsia"/>
          <w:lang w:val="en-US" w:eastAsia="ko-KR"/>
        </w:rPr>
        <w:t>for up to 32 CCs</w:t>
      </w:r>
    </w:p>
    <w:p w:rsidR="00E73B81" w:rsidRDefault="00512BB4" w:rsidP="00C665B1">
      <w:pPr>
        <w:rPr>
          <w:noProof/>
          <w:lang w:eastAsia="ko-KR"/>
        </w:rPr>
      </w:pPr>
      <w:r>
        <w:rPr>
          <w:rFonts w:hint="eastAsia"/>
          <w:lang w:val="en-US" w:eastAsia="ko-KR"/>
        </w:rPr>
        <w:t xml:space="preserve">Currently, the extended </w:t>
      </w:r>
      <w:r>
        <w:rPr>
          <w:lang w:val="en-US" w:eastAsia="ko-KR"/>
        </w:rPr>
        <w:t>PHR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and DC </w:t>
      </w:r>
      <w:r>
        <w:rPr>
          <w:lang w:val="en-US" w:eastAsia="ko-KR"/>
        </w:rPr>
        <w:t>PHR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format include</w:t>
      </w:r>
      <w:r w:rsidR="00114BE0">
        <w:rPr>
          <w:rFonts w:hint="eastAsia"/>
          <w:lang w:val="en-US" w:eastAsia="ko-KR"/>
        </w:rPr>
        <w:t xml:space="preserve"> one</w:t>
      </w:r>
      <w:r>
        <w:rPr>
          <w:rFonts w:hint="eastAsia"/>
          <w:lang w:val="en-US" w:eastAsia="ko-KR"/>
        </w:rPr>
        <w:t xml:space="preserve"> octet of Ci field that indicates </w:t>
      </w:r>
      <w:r w:rsidRPr="00E37E17">
        <w:rPr>
          <w:noProof/>
        </w:rPr>
        <w:t xml:space="preserve">the presence of a PH field for the serving cell of any MAC entity, except the PCell, with </w:t>
      </w:r>
      <w:r w:rsidRPr="00E37E17">
        <w:rPr>
          <w:i/>
          <w:noProof/>
        </w:rPr>
        <w:t>SCellIndex</w:t>
      </w:r>
      <w:r w:rsidRPr="00E37E17">
        <w:rPr>
          <w:noProof/>
        </w:rPr>
        <w:t xml:space="preserve"> i</w:t>
      </w:r>
      <w:r>
        <w:rPr>
          <w:rFonts w:hint="eastAsia"/>
          <w:noProof/>
          <w:lang w:eastAsia="ko-KR"/>
        </w:rPr>
        <w:t xml:space="preserve">. As </w:t>
      </w:r>
      <w:r>
        <w:rPr>
          <w:rFonts w:hint="eastAsia"/>
          <w:i/>
          <w:noProof/>
          <w:lang w:eastAsia="ko-KR"/>
        </w:rPr>
        <w:t>SCellIndex</w:t>
      </w:r>
      <w:r>
        <w:rPr>
          <w:rFonts w:hint="eastAsia"/>
          <w:noProof/>
          <w:lang w:eastAsia="ko-KR"/>
        </w:rPr>
        <w:t xml:space="preserve"> is </w:t>
      </w:r>
      <w:r w:rsidR="008A3F81">
        <w:rPr>
          <w:rFonts w:hint="eastAsia"/>
          <w:noProof/>
          <w:lang w:eastAsia="ko-KR"/>
        </w:rPr>
        <w:t>among [1,</w:t>
      </w:r>
      <w:r w:rsidR="008A3F81">
        <w:rPr>
          <w:noProof/>
          <w:lang w:eastAsia="ko-KR"/>
        </w:rPr>
        <w:t>…</w:t>
      </w:r>
      <w:r w:rsidR="008A3F81">
        <w:rPr>
          <w:rFonts w:hint="eastAsia"/>
          <w:noProof/>
          <w:lang w:eastAsia="ko-KR"/>
        </w:rPr>
        <w:t xml:space="preserve">.7], one octet is sufficient to indicate all SCells. </w:t>
      </w:r>
    </w:p>
    <w:p w:rsidR="00CB2EAE" w:rsidRDefault="008A3F81" w:rsidP="00C665B1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In Rel-13, </w:t>
      </w:r>
      <w:r w:rsidR="004E1CE6">
        <w:rPr>
          <w:rFonts w:hint="eastAsia"/>
          <w:noProof/>
          <w:lang w:eastAsia="ko-KR"/>
        </w:rPr>
        <w:t>in order to</w:t>
      </w:r>
      <w:r>
        <w:rPr>
          <w:rFonts w:hint="eastAsia"/>
          <w:noProof/>
          <w:lang w:eastAsia="ko-KR"/>
        </w:rPr>
        <w:t xml:space="preserve"> support</w:t>
      </w:r>
      <w:r w:rsidR="004E1CE6">
        <w:rPr>
          <w:rFonts w:hint="eastAsia"/>
          <w:noProof/>
          <w:lang w:eastAsia="ko-KR"/>
        </w:rPr>
        <w:t xml:space="preserve"> u</w:t>
      </w:r>
      <w:r>
        <w:rPr>
          <w:rFonts w:hint="eastAsia"/>
          <w:noProof/>
          <w:lang w:eastAsia="ko-KR"/>
        </w:rPr>
        <w:t xml:space="preserve">p to 32 CCs, a </w:t>
      </w:r>
      <w:r w:rsidR="00247F45">
        <w:rPr>
          <w:rFonts w:hint="eastAsia"/>
          <w:noProof/>
          <w:lang w:eastAsia="ko-KR"/>
        </w:rPr>
        <w:t>starting point</w:t>
      </w:r>
      <w:r w:rsidR="004E1CE6">
        <w:rPr>
          <w:rFonts w:hint="eastAsia"/>
          <w:noProof/>
          <w:lang w:eastAsia="ko-KR"/>
        </w:rPr>
        <w:t xml:space="preserve"> </w:t>
      </w:r>
      <w:r>
        <w:rPr>
          <w:rFonts w:hint="eastAsia"/>
          <w:noProof/>
          <w:lang w:eastAsia="ko-KR"/>
        </w:rPr>
        <w:t xml:space="preserve">without any optimization </w:t>
      </w:r>
      <w:r w:rsidR="00247F45">
        <w:rPr>
          <w:rFonts w:hint="eastAsia"/>
          <w:noProof/>
          <w:lang w:eastAsia="ko-KR"/>
        </w:rPr>
        <w:t>of</w:t>
      </w:r>
      <w:r w:rsidR="004E1CE6">
        <w:rPr>
          <w:rFonts w:hint="eastAsia"/>
          <w:noProof/>
          <w:lang w:eastAsia="ko-KR"/>
        </w:rPr>
        <w:t xml:space="preserve"> the PHR MAC CE </w:t>
      </w:r>
      <w:r>
        <w:rPr>
          <w:rFonts w:hint="eastAsia"/>
          <w:noProof/>
          <w:lang w:eastAsia="ko-KR"/>
        </w:rPr>
        <w:t xml:space="preserve">would be to </w:t>
      </w:r>
      <w:r w:rsidR="004E1CE6">
        <w:rPr>
          <w:rFonts w:hint="eastAsia"/>
          <w:noProof/>
          <w:lang w:eastAsia="ko-KR"/>
        </w:rPr>
        <w:t>include</w:t>
      </w:r>
      <w:r>
        <w:rPr>
          <w:rFonts w:hint="eastAsia"/>
          <w:noProof/>
          <w:lang w:eastAsia="ko-KR"/>
        </w:rPr>
        <w:t xml:space="preserve"> four octets of Ci field which can indicate all </w:t>
      </w:r>
      <w:r w:rsidR="00E12A4C">
        <w:rPr>
          <w:rFonts w:hint="eastAsia"/>
          <w:noProof/>
          <w:lang w:eastAsia="ko-KR"/>
        </w:rPr>
        <w:t>serving cell</w:t>
      </w:r>
      <w:r w:rsidR="00247F45">
        <w:rPr>
          <w:rFonts w:hint="eastAsia"/>
          <w:noProof/>
          <w:lang w:eastAsia="ko-KR"/>
        </w:rPr>
        <w:t xml:space="preserve"> [</w:t>
      </w:r>
      <w:hyperlink r:id="rId7" w:history="1">
        <w:r w:rsidR="00247F45" w:rsidRPr="005C491F">
          <w:rPr>
            <w:rStyle w:val="Hyperlink"/>
            <w:rFonts w:hint="eastAsia"/>
            <w:noProof/>
            <w:lang w:eastAsia="ko-KR"/>
          </w:rPr>
          <w:t>R2-151506</w:t>
        </w:r>
      </w:hyperlink>
      <w:r w:rsidR="00247F45">
        <w:rPr>
          <w:rFonts w:hint="eastAsia"/>
          <w:noProof/>
          <w:lang w:eastAsia="ko-KR"/>
        </w:rPr>
        <w:t>,</w:t>
      </w:r>
      <w:r w:rsidR="005C491F">
        <w:rPr>
          <w:rFonts w:hint="eastAsia"/>
          <w:noProof/>
          <w:lang w:eastAsia="ko-KR"/>
        </w:rPr>
        <w:t xml:space="preserve"> </w:t>
      </w:r>
      <w:hyperlink r:id="rId8" w:history="1">
        <w:r w:rsidR="005C491F" w:rsidRPr="005C491F">
          <w:rPr>
            <w:rStyle w:val="Hyperlink"/>
            <w:rFonts w:hint="eastAsia"/>
            <w:noProof/>
            <w:lang w:eastAsia="ko-KR"/>
          </w:rPr>
          <w:t>R2</w:t>
        </w:r>
        <w:r w:rsidR="00247F45" w:rsidRPr="005C491F">
          <w:rPr>
            <w:rStyle w:val="Hyperlink"/>
            <w:rFonts w:hint="eastAsia"/>
            <w:noProof/>
            <w:lang w:eastAsia="ko-KR"/>
          </w:rPr>
          <w:t>-151650</w:t>
        </w:r>
      </w:hyperlink>
      <w:r w:rsidR="00247F45">
        <w:rPr>
          <w:rFonts w:hint="eastAsia"/>
          <w:noProof/>
          <w:lang w:eastAsia="ko-KR"/>
        </w:rPr>
        <w:t>]</w:t>
      </w:r>
      <w:r>
        <w:rPr>
          <w:rFonts w:hint="eastAsia"/>
          <w:noProof/>
          <w:lang w:eastAsia="ko-KR"/>
        </w:rPr>
        <w:t xml:space="preserve">. However, this would </w:t>
      </w:r>
      <w:r w:rsidR="004E1CE6">
        <w:rPr>
          <w:rFonts w:hint="eastAsia"/>
          <w:noProof/>
          <w:lang w:eastAsia="ko-KR"/>
        </w:rPr>
        <w:t xml:space="preserve">increase </w:t>
      </w:r>
      <w:r w:rsidR="00247F45">
        <w:rPr>
          <w:rFonts w:hint="eastAsia"/>
          <w:noProof/>
          <w:lang w:eastAsia="ko-KR"/>
        </w:rPr>
        <w:t xml:space="preserve">signaling overhead, hence an optimization could be considered. </w:t>
      </w:r>
    </w:p>
    <w:p w:rsidR="008A3F81" w:rsidRDefault="009565A0" w:rsidP="00C665B1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A</w:t>
      </w:r>
      <w:r w:rsidR="00247F45">
        <w:rPr>
          <w:rFonts w:hint="eastAsia"/>
          <w:noProof/>
          <w:lang w:eastAsia="ko-KR"/>
        </w:rPr>
        <w:t xml:space="preserve"> couple of options were provided in RAN2 #89bis, e.g., </w:t>
      </w:r>
      <w:r w:rsidR="00E12A4C">
        <w:rPr>
          <w:rFonts w:hint="eastAsia"/>
          <w:noProof/>
          <w:lang w:eastAsia="ko-KR"/>
        </w:rPr>
        <w:t>to r</w:t>
      </w:r>
      <w:r w:rsidR="00247F45">
        <w:rPr>
          <w:rFonts w:hint="eastAsia"/>
          <w:noProof/>
          <w:lang w:eastAsia="ko-KR"/>
        </w:rPr>
        <w:t xml:space="preserve">ely on network implementation so that </w:t>
      </w:r>
      <w:r w:rsidR="00247F45">
        <w:t xml:space="preserve">SCells with configured uplink are always given </w:t>
      </w:r>
      <w:r w:rsidR="00247F45">
        <w:rPr>
          <w:i/>
        </w:rPr>
        <w:t>SCellIndex</w:t>
      </w:r>
      <w:r w:rsidR="00247F45">
        <w:t xml:space="preserve"> of 1..7</w:t>
      </w:r>
      <w:r w:rsidR="00247F45">
        <w:rPr>
          <w:rFonts w:hint="eastAsia"/>
          <w:noProof/>
          <w:lang w:eastAsia="ko-KR"/>
        </w:rPr>
        <w:t xml:space="preserve"> [</w:t>
      </w:r>
      <w:hyperlink r:id="rId9" w:history="1">
        <w:r w:rsidR="00247F45" w:rsidRPr="005C491F">
          <w:rPr>
            <w:rStyle w:val="Hyperlink"/>
            <w:rFonts w:hint="eastAsia"/>
            <w:noProof/>
            <w:lang w:eastAsia="ko-KR"/>
          </w:rPr>
          <w:t>R2-151378</w:t>
        </w:r>
      </w:hyperlink>
      <w:r w:rsidR="00247F45">
        <w:rPr>
          <w:rFonts w:hint="eastAsia"/>
          <w:noProof/>
          <w:lang w:eastAsia="ko-KR"/>
        </w:rPr>
        <w:t xml:space="preserve">], or Ci field indicates </w:t>
      </w:r>
      <w:r w:rsidR="00247F45" w:rsidRPr="00247F45">
        <w:rPr>
          <w:noProof/>
          <w:lang w:eastAsia="ko-KR"/>
        </w:rPr>
        <w:t xml:space="preserve">the presence of the PH field </w:t>
      </w:r>
      <w:r w:rsidR="00CB2EAE">
        <w:rPr>
          <w:rFonts w:hint="eastAsia"/>
          <w:noProof/>
          <w:lang w:eastAsia="ko-KR"/>
        </w:rPr>
        <w:t>for</w:t>
      </w:r>
      <w:r w:rsidR="00247F45" w:rsidRPr="00247F45">
        <w:rPr>
          <w:noProof/>
          <w:lang w:eastAsia="ko-KR"/>
        </w:rPr>
        <w:t xml:space="preserve"> serving cells with </w:t>
      </w:r>
      <w:r w:rsidR="00CB2EAE">
        <w:rPr>
          <w:rFonts w:hint="eastAsia"/>
          <w:noProof/>
          <w:lang w:eastAsia="ko-KR"/>
        </w:rPr>
        <w:t xml:space="preserve">configured </w:t>
      </w:r>
      <w:r w:rsidR="00247F45" w:rsidRPr="00247F45">
        <w:rPr>
          <w:noProof/>
          <w:lang w:eastAsia="ko-KR"/>
        </w:rPr>
        <w:t>uplink</w:t>
      </w:r>
      <w:r w:rsidR="00247F45">
        <w:rPr>
          <w:rFonts w:hint="eastAsia"/>
          <w:noProof/>
          <w:lang w:eastAsia="ko-KR"/>
        </w:rPr>
        <w:t xml:space="preserve"> [</w:t>
      </w:r>
      <w:hyperlink r:id="rId10" w:history="1">
        <w:r w:rsidR="00247F45" w:rsidRPr="005C491F">
          <w:rPr>
            <w:rStyle w:val="Hyperlink"/>
            <w:rFonts w:hint="eastAsia"/>
            <w:noProof/>
            <w:lang w:eastAsia="ko-KR"/>
          </w:rPr>
          <w:t>R2-151378</w:t>
        </w:r>
      </w:hyperlink>
      <w:r w:rsidR="00247F45">
        <w:rPr>
          <w:rFonts w:hint="eastAsia"/>
          <w:noProof/>
          <w:lang w:eastAsia="ko-KR"/>
        </w:rPr>
        <w:t xml:space="preserve">, </w:t>
      </w:r>
      <w:hyperlink r:id="rId11" w:history="1">
        <w:r w:rsidR="00247F45" w:rsidRPr="005C491F">
          <w:rPr>
            <w:rStyle w:val="Hyperlink"/>
            <w:rFonts w:hint="eastAsia"/>
            <w:noProof/>
            <w:lang w:eastAsia="ko-KR"/>
          </w:rPr>
          <w:t>R2-151622</w:t>
        </w:r>
      </w:hyperlink>
      <w:r w:rsidR="00247F45">
        <w:rPr>
          <w:rFonts w:hint="eastAsia"/>
          <w:noProof/>
          <w:lang w:eastAsia="ko-KR"/>
        </w:rPr>
        <w:t xml:space="preserve">]. </w:t>
      </w:r>
    </w:p>
    <w:p w:rsidR="00072C18" w:rsidRDefault="00E12A4C" w:rsidP="00C665B1">
      <w:pPr>
        <w:rPr>
          <w:lang w:val="en-US" w:eastAsia="ko-KR"/>
        </w:rPr>
      </w:pPr>
      <w:r>
        <w:rPr>
          <w:rFonts w:hint="eastAsia"/>
          <w:lang w:val="en-US" w:eastAsia="ko-KR"/>
        </w:rPr>
        <w:t>Given that</w:t>
      </w:r>
      <w:r w:rsidR="00CB2EAE">
        <w:rPr>
          <w:rFonts w:hint="eastAsia"/>
          <w:lang w:val="en-US" w:eastAsia="ko-KR"/>
        </w:rPr>
        <w:t xml:space="preserve"> Ci field is also included in Activation/Deactivation </w:t>
      </w:r>
      <w:r w:rsidR="00CB2EAE">
        <w:rPr>
          <w:lang w:val="en-US" w:eastAsia="ko-KR"/>
        </w:rPr>
        <w:t>MAC</w:t>
      </w:r>
      <w:r w:rsidR="00744079">
        <w:rPr>
          <w:rFonts w:hint="eastAsia"/>
          <w:lang w:val="en-US" w:eastAsia="ko-KR"/>
        </w:rPr>
        <w:t xml:space="preserve"> CE as well as </w:t>
      </w:r>
      <w:r w:rsidR="00CB2EAE">
        <w:rPr>
          <w:lang w:val="en-US" w:eastAsia="ko-KR"/>
        </w:rPr>
        <w:t>MAC</w:t>
      </w:r>
      <w:r w:rsidR="00CB2EAE">
        <w:rPr>
          <w:rFonts w:hint="eastAsia"/>
          <w:lang w:val="en-US" w:eastAsia="ko-KR"/>
        </w:rPr>
        <w:t xml:space="preserve"> CE</w:t>
      </w:r>
      <w:r w:rsidR="00C24BAA">
        <w:rPr>
          <w:lang w:val="en-US" w:eastAsia="ko-KR"/>
        </w:rPr>
        <w:t xml:space="preserve"> for PHR</w:t>
      </w:r>
      <w:r w:rsidR="00CB2EAE">
        <w:rPr>
          <w:rFonts w:hint="eastAsia"/>
          <w:lang w:val="en-US" w:eastAsia="ko-KR"/>
        </w:rPr>
        <w:t xml:space="preserve">, it would be good to have a common solution for both of them. It seems that having a linkage between Ci field and serving cell configured with uplink would not be applicable for Activation/Deactivation </w:t>
      </w:r>
      <w:r w:rsidR="00CB2EAE">
        <w:rPr>
          <w:lang w:val="en-US" w:eastAsia="ko-KR"/>
        </w:rPr>
        <w:t>MAC</w:t>
      </w:r>
      <w:r w:rsidR="00CB2EAE">
        <w:rPr>
          <w:rFonts w:hint="eastAsia"/>
          <w:lang w:val="en-US" w:eastAsia="ko-KR"/>
        </w:rPr>
        <w:t xml:space="preserve"> CE.</w:t>
      </w:r>
      <w:r w:rsidR="00B40783">
        <w:rPr>
          <w:rFonts w:hint="eastAsia"/>
          <w:lang w:val="en-US" w:eastAsia="ko-KR"/>
        </w:rPr>
        <w:t xml:space="preserve"> </w:t>
      </w:r>
    </w:p>
    <w:p w:rsidR="00072C18" w:rsidRDefault="009565A0" w:rsidP="00E12A4C">
      <w:pPr>
        <w:rPr>
          <w:lang w:val="en-US" w:eastAsia="ko-KR"/>
        </w:rPr>
      </w:pPr>
      <w:r>
        <w:rPr>
          <w:rFonts w:hint="eastAsia"/>
          <w:lang w:val="en-US" w:eastAsia="ko-KR"/>
        </w:rPr>
        <w:t>In this sense, a</w:t>
      </w:r>
      <w:r w:rsidR="00072C18">
        <w:rPr>
          <w:rFonts w:hint="eastAsia"/>
          <w:lang w:val="en-US" w:eastAsia="ko-KR"/>
        </w:rPr>
        <w:t xml:space="preserve">nother alternative would be to </w:t>
      </w:r>
      <w:r w:rsidR="00E12A4C">
        <w:rPr>
          <w:rFonts w:hint="eastAsia"/>
          <w:lang w:val="en-US" w:eastAsia="ko-KR"/>
        </w:rPr>
        <w:t xml:space="preserve">have a variable size of Ci field depending on the highest </w:t>
      </w:r>
      <w:r w:rsidR="00FF6D09" w:rsidRPr="00FF6D09">
        <w:rPr>
          <w:rFonts w:hint="eastAsia"/>
          <w:i/>
          <w:noProof/>
          <w:lang w:eastAsia="ko-KR"/>
        </w:rPr>
        <w:t>SCellIndex</w:t>
      </w:r>
      <w:r w:rsidR="00FF6D09">
        <w:rPr>
          <w:rFonts w:hint="eastAsia"/>
          <w:lang w:val="en-US" w:eastAsia="ko-KR"/>
        </w:rPr>
        <w:t xml:space="preserve"> </w:t>
      </w:r>
      <w:r w:rsidR="00E12A4C">
        <w:rPr>
          <w:rFonts w:hint="eastAsia"/>
          <w:lang w:val="en-US" w:eastAsia="ko-KR"/>
        </w:rPr>
        <w:t xml:space="preserve">value of the serving cell. For example, if the highest </w:t>
      </w:r>
      <w:r w:rsidR="00FF6D09" w:rsidRPr="00FF6D09">
        <w:rPr>
          <w:rFonts w:hint="eastAsia"/>
          <w:i/>
          <w:noProof/>
          <w:lang w:eastAsia="ko-KR"/>
        </w:rPr>
        <w:t>SCellIndex</w:t>
      </w:r>
      <w:r w:rsidR="00FF6D09">
        <w:rPr>
          <w:rFonts w:hint="eastAsia"/>
          <w:lang w:val="en-US" w:eastAsia="ko-KR"/>
        </w:rPr>
        <w:t xml:space="preserve"> </w:t>
      </w:r>
      <w:r w:rsidR="00E12A4C">
        <w:rPr>
          <w:rFonts w:hint="eastAsia"/>
          <w:lang w:val="en-US" w:eastAsia="ko-KR"/>
        </w:rPr>
        <w:t xml:space="preserve">is 6 include one byte of Ci field, and if the highest </w:t>
      </w:r>
      <w:r w:rsidR="00FF6D09" w:rsidRPr="00FF6D09">
        <w:rPr>
          <w:rFonts w:hint="eastAsia"/>
          <w:i/>
          <w:noProof/>
          <w:lang w:eastAsia="ko-KR"/>
        </w:rPr>
        <w:t>SCellIndex</w:t>
      </w:r>
      <w:r w:rsidR="00FF6D09">
        <w:rPr>
          <w:rFonts w:hint="eastAsia"/>
          <w:lang w:val="en-US" w:eastAsia="ko-KR"/>
        </w:rPr>
        <w:t xml:space="preserve"> </w:t>
      </w:r>
      <w:r w:rsidR="00E12A4C">
        <w:rPr>
          <w:rFonts w:hint="eastAsia"/>
          <w:lang w:val="en-US" w:eastAsia="ko-KR"/>
        </w:rPr>
        <w:t>is 31 include 4 bytes of Ci field</w:t>
      </w:r>
      <w:r>
        <w:rPr>
          <w:rFonts w:hint="eastAsia"/>
          <w:lang w:val="en-US" w:eastAsia="ko-KR"/>
        </w:rPr>
        <w:t xml:space="preserve"> (by assuming that the </w:t>
      </w:r>
      <w:r w:rsidR="00FF6D09" w:rsidRPr="00FF6D09">
        <w:rPr>
          <w:rFonts w:hint="eastAsia"/>
          <w:i/>
          <w:noProof/>
          <w:lang w:eastAsia="ko-KR"/>
        </w:rPr>
        <w:t>SCellIndex</w:t>
      </w:r>
      <w:r w:rsidR="00FF6D09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will be extended </w:t>
      </w:r>
      <w:r w:rsidR="00AD1DCE">
        <w:rPr>
          <w:rFonts w:hint="eastAsia"/>
          <w:lang w:val="en-US" w:eastAsia="ko-KR"/>
        </w:rPr>
        <w:t>f</w:t>
      </w:r>
      <w:r w:rsidR="006F5D81">
        <w:rPr>
          <w:rFonts w:hint="eastAsia"/>
          <w:lang w:val="en-US" w:eastAsia="ko-KR"/>
        </w:rPr>
        <w:t>or up to 32 CCs</w:t>
      </w:r>
      <w:r>
        <w:rPr>
          <w:rFonts w:hint="eastAsia"/>
          <w:lang w:val="en-US" w:eastAsia="ko-KR"/>
        </w:rPr>
        <w:t>)</w:t>
      </w:r>
      <w:r w:rsidR="00E12A4C">
        <w:rPr>
          <w:rFonts w:hint="eastAsia"/>
          <w:lang w:val="en-US" w:eastAsia="ko-KR"/>
        </w:rPr>
        <w:t>.</w:t>
      </w:r>
      <w:r w:rsidR="00FF306B">
        <w:rPr>
          <w:rFonts w:hint="eastAsia"/>
          <w:lang w:val="en-US" w:eastAsia="ko-KR"/>
        </w:rPr>
        <w:t xml:space="preserve"> This can be applied to </w:t>
      </w:r>
      <w:r w:rsidR="00E12A4C">
        <w:rPr>
          <w:rFonts w:hint="eastAsia"/>
          <w:lang w:val="en-US" w:eastAsia="ko-KR"/>
        </w:rPr>
        <w:t xml:space="preserve">Activation/Deactivation </w:t>
      </w:r>
      <w:r w:rsidR="00E12A4C">
        <w:rPr>
          <w:lang w:val="en-US" w:eastAsia="ko-KR"/>
        </w:rPr>
        <w:t>MAC</w:t>
      </w:r>
      <w:r w:rsidR="00E12A4C">
        <w:rPr>
          <w:rFonts w:hint="eastAsia"/>
          <w:lang w:val="en-US" w:eastAsia="ko-KR"/>
        </w:rPr>
        <w:t xml:space="preserve"> CE as well as </w:t>
      </w:r>
      <w:r w:rsidR="00E12A4C">
        <w:rPr>
          <w:lang w:val="en-US" w:eastAsia="ko-KR"/>
        </w:rPr>
        <w:t>PHR</w:t>
      </w:r>
      <w:r w:rsidR="00E12A4C">
        <w:rPr>
          <w:rFonts w:hint="eastAsia"/>
          <w:lang w:val="en-US" w:eastAsia="ko-KR"/>
        </w:rPr>
        <w:t xml:space="preserve"> </w:t>
      </w:r>
      <w:r w:rsidR="00E12A4C">
        <w:rPr>
          <w:lang w:val="en-US" w:eastAsia="ko-KR"/>
        </w:rPr>
        <w:t>MAC</w:t>
      </w:r>
      <w:r w:rsidR="00E12A4C">
        <w:rPr>
          <w:rFonts w:hint="eastAsia"/>
          <w:lang w:val="en-US" w:eastAsia="ko-KR"/>
        </w:rPr>
        <w:t xml:space="preserve"> CE</w:t>
      </w:r>
      <w:r w:rsidR="0053213C">
        <w:rPr>
          <w:rFonts w:hint="eastAsia"/>
          <w:lang w:val="en-US" w:eastAsia="ko-KR"/>
        </w:rPr>
        <w:t xml:space="preserve"> while keeping the meaning of Ci as in the legacy. </w:t>
      </w:r>
      <w:r w:rsidR="006E5E84">
        <w:rPr>
          <w:rFonts w:hint="eastAsia"/>
          <w:lang w:val="en-US" w:eastAsia="ko-KR"/>
        </w:rPr>
        <w:t xml:space="preserve">This would have an impact on </w:t>
      </w:r>
      <w:r w:rsidR="006E5E84">
        <w:rPr>
          <w:lang w:val="en-US" w:eastAsia="ko-KR"/>
        </w:rPr>
        <w:t>MAC</w:t>
      </w:r>
      <w:r w:rsidR="006E5E84">
        <w:rPr>
          <w:rFonts w:hint="eastAsia"/>
          <w:lang w:val="en-US" w:eastAsia="ko-KR"/>
        </w:rPr>
        <w:t xml:space="preserve"> specification but we believe this is inevitable with CCs up to 32.</w:t>
      </w:r>
    </w:p>
    <w:p w:rsidR="006E5E84" w:rsidRPr="00B85A78" w:rsidRDefault="006E5E84" w:rsidP="00E12A4C">
      <w:pPr>
        <w:rPr>
          <w:b/>
          <w:lang w:val="en-US" w:eastAsia="ko-KR"/>
        </w:rPr>
      </w:pPr>
      <w:r w:rsidRPr="00B85A78">
        <w:rPr>
          <w:rFonts w:hint="eastAsia"/>
          <w:b/>
          <w:lang w:val="en-US" w:eastAsia="ko-KR"/>
        </w:rPr>
        <w:t xml:space="preserve">Proposal : For </w:t>
      </w:r>
      <w:r w:rsidRPr="00B85A78">
        <w:rPr>
          <w:b/>
          <w:lang w:val="en-US" w:eastAsia="ko-KR"/>
        </w:rPr>
        <w:t>PHR</w:t>
      </w:r>
      <w:r w:rsidRPr="00B85A78">
        <w:rPr>
          <w:rFonts w:hint="eastAsia"/>
          <w:b/>
          <w:lang w:val="en-US" w:eastAsia="ko-KR"/>
        </w:rPr>
        <w:t xml:space="preserve"> </w:t>
      </w:r>
      <w:r w:rsidRPr="00B85A78">
        <w:rPr>
          <w:b/>
          <w:lang w:val="en-US" w:eastAsia="ko-KR"/>
        </w:rPr>
        <w:t>MAC</w:t>
      </w:r>
      <w:r w:rsidRPr="00B85A78">
        <w:rPr>
          <w:rFonts w:hint="eastAsia"/>
          <w:b/>
          <w:lang w:val="en-US" w:eastAsia="ko-KR"/>
        </w:rPr>
        <w:t xml:space="preserve"> CE up to </w:t>
      </w:r>
      <w:r w:rsidR="001346A6" w:rsidRPr="00B85A78">
        <w:rPr>
          <w:rFonts w:hint="eastAsia"/>
          <w:b/>
          <w:lang w:val="en-US" w:eastAsia="ko-KR"/>
        </w:rPr>
        <w:t xml:space="preserve">32 </w:t>
      </w:r>
      <w:r w:rsidRPr="00B85A78">
        <w:rPr>
          <w:rFonts w:hint="eastAsia"/>
          <w:b/>
          <w:lang w:val="en-US" w:eastAsia="ko-KR"/>
        </w:rPr>
        <w:t xml:space="preserve">CCs, the </w:t>
      </w:r>
      <w:r w:rsidRPr="00B85A78">
        <w:rPr>
          <w:b/>
          <w:lang w:val="en-US" w:eastAsia="ko-KR"/>
        </w:rPr>
        <w:t>UE</w:t>
      </w:r>
      <w:r w:rsidRPr="00B85A78">
        <w:rPr>
          <w:rFonts w:hint="eastAsia"/>
          <w:b/>
          <w:lang w:val="en-US" w:eastAsia="ko-KR"/>
        </w:rPr>
        <w:t xml:space="preserve"> includes variable size of Ci field</w:t>
      </w:r>
      <w:r w:rsidR="00B93D76" w:rsidRPr="00B85A78">
        <w:rPr>
          <w:rFonts w:hint="eastAsia"/>
          <w:b/>
          <w:lang w:val="en-US" w:eastAsia="ko-KR"/>
        </w:rPr>
        <w:t>. The size of Ci field</w:t>
      </w:r>
      <w:r w:rsidRPr="00B85A78">
        <w:rPr>
          <w:rFonts w:hint="eastAsia"/>
          <w:b/>
          <w:lang w:val="en-US" w:eastAsia="ko-KR"/>
        </w:rPr>
        <w:t xml:space="preserve"> depend</w:t>
      </w:r>
      <w:r w:rsidR="00B93D76" w:rsidRPr="00B85A78">
        <w:rPr>
          <w:rFonts w:hint="eastAsia"/>
          <w:b/>
          <w:lang w:val="en-US" w:eastAsia="ko-KR"/>
        </w:rPr>
        <w:t>s</w:t>
      </w:r>
      <w:r w:rsidRPr="00B85A78">
        <w:rPr>
          <w:rFonts w:hint="eastAsia"/>
          <w:b/>
          <w:lang w:val="en-US" w:eastAsia="ko-KR"/>
        </w:rPr>
        <w:t xml:space="preserve"> on the highest identity</w:t>
      </w:r>
      <w:r w:rsidR="00BF649D" w:rsidRPr="00B85A78">
        <w:rPr>
          <w:rFonts w:hint="eastAsia"/>
          <w:b/>
          <w:lang w:val="en-US" w:eastAsia="ko-KR"/>
        </w:rPr>
        <w:t xml:space="preserve"> value</w:t>
      </w:r>
      <w:r w:rsidRPr="00B85A78">
        <w:rPr>
          <w:rFonts w:hint="eastAsia"/>
          <w:b/>
          <w:lang w:val="en-US" w:eastAsia="ko-KR"/>
        </w:rPr>
        <w:t xml:space="preserve">, i.e., </w:t>
      </w:r>
      <w:r w:rsidR="00FF6D09" w:rsidRPr="00B85A78">
        <w:rPr>
          <w:rFonts w:hint="eastAsia"/>
          <w:b/>
          <w:i/>
          <w:noProof/>
          <w:lang w:eastAsia="ko-KR"/>
        </w:rPr>
        <w:t>SCellIndex</w:t>
      </w:r>
      <w:r w:rsidRPr="00B85A78">
        <w:rPr>
          <w:rFonts w:hint="eastAsia"/>
          <w:b/>
          <w:lang w:val="en-US" w:eastAsia="ko-KR"/>
        </w:rPr>
        <w:t xml:space="preserve">, of the serving cell configured for the </w:t>
      </w:r>
      <w:r w:rsidRPr="00B85A78">
        <w:rPr>
          <w:b/>
          <w:lang w:val="en-US" w:eastAsia="ko-KR"/>
        </w:rPr>
        <w:t>UE</w:t>
      </w:r>
      <w:r w:rsidRPr="00B85A78">
        <w:rPr>
          <w:rFonts w:hint="eastAsia"/>
          <w:b/>
          <w:lang w:val="en-US" w:eastAsia="ko-KR"/>
        </w:rPr>
        <w:t>.</w:t>
      </w:r>
    </w:p>
    <w:p w:rsidR="00EE16A7" w:rsidRDefault="004E7AB8" w:rsidP="00E12A4C">
      <w:pPr>
        <w:rPr>
          <w:lang w:val="en-US" w:eastAsia="ko-KR"/>
        </w:rPr>
      </w:pPr>
      <w:r>
        <w:rPr>
          <w:lang w:val="en-US" w:eastAsia="ko-KR"/>
        </w:rPr>
        <w:t>Note that when vari</w:t>
      </w:r>
      <w:r w:rsidR="00FF6D09">
        <w:rPr>
          <w:lang w:val="en-US" w:eastAsia="ko-KR"/>
        </w:rPr>
        <w:t xml:space="preserve">able size of Ci field </w:t>
      </w:r>
      <w:r>
        <w:rPr>
          <w:lang w:val="en-US" w:eastAsia="ko-KR"/>
        </w:rPr>
        <w:t xml:space="preserve">is used </w:t>
      </w:r>
      <w:r w:rsidR="00FF6D09">
        <w:rPr>
          <w:lang w:val="en-US" w:eastAsia="ko-KR"/>
        </w:rPr>
        <w:t xml:space="preserve">for Activation/Deactivation MAC </w:t>
      </w:r>
      <w:r w:rsidR="00FF6D09">
        <w:rPr>
          <w:rFonts w:hint="eastAsia"/>
          <w:lang w:val="en-US" w:eastAsia="ko-KR"/>
        </w:rPr>
        <w:t xml:space="preserve">CE, Ci field in Activation/Deactivation </w:t>
      </w:r>
      <w:r w:rsidR="00FF6D09">
        <w:rPr>
          <w:lang w:val="en-US" w:eastAsia="ko-KR"/>
        </w:rPr>
        <w:t>MAC</w:t>
      </w:r>
      <w:r w:rsidR="00FF6D09">
        <w:rPr>
          <w:rFonts w:hint="eastAsia"/>
          <w:lang w:val="en-US" w:eastAsia="ko-KR"/>
        </w:rPr>
        <w:t xml:space="preserve"> CE </w:t>
      </w:r>
      <w:r w:rsidR="00FF6D09" w:rsidRPr="002F4F3B">
        <w:rPr>
          <w:noProof/>
        </w:rPr>
        <w:t xml:space="preserve">indicates the activation/deactivation status of the SCell with </w:t>
      </w:r>
      <w:r w:rsidR="00FF6D09" w:rsidRPr="002F4F3B">
        <w:rPr>
          <w:i/>
          <w:noProof/>
        </w:rPr>
        <w:t>SCellIndex</w:t>
      </w:r>
      <w:r w:rsidR="00FF6D09" w:rsidRPr="002F4F3B">
        <w:rPr>
          <w:noProof/>
        </w:rPr>
        <w:t xml:space="preserve"> i</w:t>
      </w:r>
      <w:r w:rsidR="00FF6D09">
        <w:rPr>
          <w:rFonts w:hint="eastAsia"/>
          <w:noProof/>
          <w:lang w:eastAsia="ko-KR"/>
        </w:rPr>
        <w:t xml:space="preserve"> but up to the serving cell with the highest </w:t>
      </w:r>
      <w:r w:rsidR="00FF6D09" w:rsidRPr="00FF6D09">
        <w:rPr>
          <w:rFonts w:hint="eastAsia"/>
          <w:i/>
          <w:noProof/>
          <w:lang w:eastAsia="ko-KR"/>
        </w:rPr>
        <w:t>SCellIndex</w:t>
      </w:r>
      <w:r w:rsidR="00FF6D09">
        <w:rPr>
          <w:rFonts w:hint="eastAsia"/>
          <w:noProof/>
          <w:lang w:eastAsia="ko-KR"/>
        </w:rPr>
        <w:t>.</w:t>
      </w:r>
    </w:p>
    <w:p w:rsidR="002D6D92" w:rsidRDefault="00512BB4" w:rsidP="002D6D92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2D6D92" w:rsidRDefault="002D6D92" w:rsidP="002D6D9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6043F2">
        <w:rPr>
          <w:rFonts w:hint="eastAsia"/>
          <w:lang w:val="en-US" w:eastAsia="ko-KR"/>
        </w:rPr>
        <w:t xml:space="preserve">this contribution, we discussed </w:t>
      </w:r>
      <w:r w:rsidR="006E5E84">
        <w:rPr>
          <w:rFonts w:hint="eastAsia"/>
          <w:lang w:val="en-US" w:eastAsia="ko-KR"/>
        </w:rPr>
        <w:t xml:space="preserve">optimization of </w:t>
      </w:r>
      <w:r w:rsidR="006E5E84">
        <w:rPr>
          <w:lang w:val="en-US" w:eastAsia="ko-KR"/>
        </w:rPr>
        <w:t>PHR</w:t>
      </w:r>
      <w:r w:rsidR="006E5E84">
        <w:rPr>
          <w:rFonts w:hint="eastAsia"/>
          <w:lang w:val="en-US" w:eastAsia="ko-KR"/>
        </w:rPr>
        <w:t xml:space="preserve"> </w:t>
      </w:r>
      <w:r w:rsidR="006E5E84">
        <w:rPr>
          <w:lang w:val="en-US" w:eastAsia="ko-KR"/>
        </w:rPr>
        <w:t>MAC</w:t>
      </w:r>
      <w:r w:rsidR="006E5E84">
        <w:rPr>
          <w:rFonts w:hint="eastAsia"/>
          <w:lang w:val="en-US" w:eastAsia="ko-KR"/>
        </w:rPr>
        <w:t xml:space="preserve"> CE for up to 32 CCs</w:t>
      </w:r>
      <w:r w:rsidR="006043F2">
        <w:rPr>
          <w:rFonts w:hint="eastAsia"/>
          <w:lang w:val="en-US" w:eastAsia="ko-KR"/>
        </w:rPr>
        <w:t xml:space="preserve"> and </w:t>
      </w:r>
      <w:r w:rsidR="00840A73">
        <w:rPr>
          <w:rFonts w:hint="eastAsia"/>
          <w:lang w:val="en-US" w:eastAsia="ko-KR"/>
        </w:rPr>
        <w:t>proposed:</w:t>
      </w:r>
    </w:p>
    <w:p w:rsidR="006E5E84" w:rsidRDefault="006E5E84" w:rsidP="006E5E84">
      <w:pPr>
        <w:rPr>
          <w:lang w:val="en-US" w:eastAsia="ko-KR"/>
        </w:rPr>
      </w:pPr>
      <w:r w:rsidRPr="006E5E84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lang w:val="en-US" w:eastAsia="ko-KR"/>
        </w:rPr>
        <w:t xml:space="preserve">: For </w:t>
      </w:r>
      <w:r>
        <w:rPr>
          <w:lang w:val="en-US" w:eastAsia="ko-KR"/>
        </w:rPr>
        <w:t>PHR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up to </w:t>
      </w:r>
      <w:r w:rsidR="00B93D76">
        <w:rPr>
          <w:rFonts w:hint="eastAsia"/>
          <w:lang w:val="en-US" w:eastAsia="ko-KR"/>
        </w:rPr>
        <w:t xml:space="preserve">32 </w:t>
      </w:r>
      <w:r>
        <w:rPr>
          <w:rFonts w:hint="eastAsia"/>
          <w:lang w:val="en-US" w:eastAsia="ko-KR"/>
        </w:rPr>
        <w:t xml:space="preserve">CCs, 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includes variable size of Ci field</w:t>
      </w:r>
      <w:r w:rsidR="00B93D76">
        <w:rPr>
          <w:rFonts w:hint="eastAsia"/>
          <w:lang w:val="en-US" w:eastAsia="ko-KR"/>
        </w:rPr>
        <w:t>. The size of Ci field</w:t>
      </w:r>
      <w:r>
        <w:rPr>
          <w:rFonts w:hint="eastAsia"/>
          <w:lang w:val="en-US" w:eastAsia="ko-KR"/>
        </w:rPr>
        <w:t xml:space="preserve"> depend</w:t>
      </w:r>
      <w:r w:rsidR="00B93D76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on the highest identity</w:t>
      </w:r>
      <w:r w:rsidR="009E073B">
        <w:rPr>
          <w:rFonts w:hint="eastAsia"/>
          <w:lang w:val="en-US" w:eastAsia="ko-KR"/>
        </w:rPr>
        <w:t xml:space="preserve"> value</w:t>
      </w:r>
      <w:r>
        <w:rPr>
          <w:rFonts w:hint="eastAsia"/>
          <w:lang w:val="en-US" w:eastAsia="ko-KR"/>
        </w:rPr>
        <w:t xml:space="preserve">, i.e., </w:t>
      </w:r>
      <w:r w:rsidR="00FF6D09" w:rsidRPr="00FF6D09">
        <w:rPr>
          <w:rFonts w:hint="eastAsia"/>
          <w:i/>
          <w:noProof/>
          <w:lang w:eastAsia="ko-KR"/>
        </w:rPr>
        <w:t>SCellIndex</w:t>
      </w:r>
      <w:r>
        <w:rPr>
          <w:rFonts w:hint="eastAsia"/>
          <w:lang w:val="en-US" w:eastAsia="ko-KR"/>
        </w:rPr>
        <w:t xml:space="preserve">, of the serving cell configured for 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>.</w:t>
      </w:r>
    </w:p>
    <w:p w:rsidR="00D3099A" w:rsidRPr="006E5E84" w:rsidRDefault="00D3099A" w:rsidP="00161D40">
      <w:pPr>
        <w:rPr>
          <w:b/>
          <w:lang w:val="en-US" w:eastAsia="ko-KR"/>
        </w:rPr>
      </w:pPr>
    </w:p>
    <w:p w:rsidR="002503B8" w:rsidRDefault="00512BB4" w:rsidP="002503B8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 w:rsidR="002503B8">
        <w:rPr>
          <w:lang w:val="en-US"/>
        </w:rPr>
        <w:t>.</w:t>
      </w:r>
      <w:r w:rsidR="002503B8">
        <w:rPr>
          <w:lang w:val="en-US"/>
        </w:rPr>
        <w:tab/>
      </w:r>
      <w:r w:rsidR="002503B8">
        <w:rPr>
          <w:rFonts w:hint="eastAsia"/>
          <w:lang w:val="en-US" w:eastAsia="ko-KR"/>
        </w:rPr>
        <w:t>Reference</w:t>
      </w:r>
      <w:bookmarkStart w:id="0" w:name="_GoBack"/>
      <w:bookmarkEnd w:id="0"/>
    </w:p>
    <w:p w:rsidR="002503B8" w:rsidRPr="00CC0AA1" w:rsidRDefault="002503B8" w:rsidP="002503B8">
      <w:pPr>
        <w:rPr>
          <w:b/>
          <w:lang w:val="en-US" w:eastAsia="ko-KR"/>
        </w:rPr>
      </w:pPr>
      <w:r w:rsidRPr="00EB628E">
        <w:rPr>
          <w:rFonts w:hint="eastAsia"/>
          <w:lang w:val="en-US" w:eastAsia="ko-KR"/>
        </w:rPr>
        <w:t xml:space="preserve">[1] </w:t>
      </w:r>
      <w:hyperlink r:id="rId12" w:history="1">
        <w:r w:rsidRPr="009D51A3">
          <w:rPr>
            <w:rStyle w:val="Hyperlink"/>
          </w:rPr>
          <w:t>RP-150277</w:t>
        </w:r>
      </w:hyperlink>
      <w:r>
        <w:rPr>
          <w:rFonts w:hint="eastAsia"/>
          <w:lang w:eastAsia="ko-KR"/>
        </w:rPr>
        <w:t xml:space="preserve">, </w:t>
      </w:r>
      <w:r w:rsidRPr="007E6517">
        <w:rPr>
          <w:lang w:eastAsia="ko-KR"/>
        </w:rPr>
        <w:t>LTE Carrier Aggregation Enhancement Beyond 5 Carriers</w:t>
      </w:r>
    </w:p>
    <w:p w:rsidR="00840A73" w:rsidRPr="002503B8" w:rsidRDefault="00840A73" w:rsidP="002D6D92">
      <w:pPr>
        <w:rPr>
          <w:lang w:val="en-US" w:eastAsia="ko-KR"/>
        </w:rPr>
      </w:pPr>
    </w:p>
    <w:p w:rsidR="00DB1DFF" w:rsidRPr="002D6D92" w:rsidRDefault="00DB1DFF" w:rsidP="00CE4949">
      <w:pPr>
        <w:rPr>
          <w:lang w:val="en-US" w:eastAsia="ko-KR"/>
        </w:rPr>
      </w:pPr>
    </w:p>
    <w:sectPr w:rsidR="00DB1DFF" w:rsidRPr="002D6D92"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26C" w:rsidRDefault="00D8526C">
      <w:pPr>
        <w:spacing w:after="0"/>
      </w:pPr>
      <w:r>
        <w:separator/>
      </w:r>
    </w:p>
  </w:endnote>
  <w:endnote w:type="continuationSeparator" w:id="0">
    <w:p w:rsidR="00D8526C" w:rsidRDefault="00D852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210512" w:rsidRDefault="008871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8713A">
      <w:rPr>
        <w:rStyle w:val="PageNumber"/>
      </w:rPr>
      <w:t>2</w:t>
    </w:r>
    <w:r>
      <w:rPr>
        <w:rStyle w:val="PageNumber"/>
      </w:rPr>
      <w:fldChar w:fldCharType="end"/>
    </w:r>
  </w:p>
  <w:p w:rsidR="00210512" w:rsidRDefault="0088713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26C" w:rsidRDefault="00D8526C">
      <w:pPr>
        <w:spacing w:after="0"/>
      </w:pPr>
      <w:r>
        <w:separator/>
      </w:r>
    </w:p>
  </w:footnote>
  <w:footnote w:type="continuationSeparator" w:id="0">
    <w:p w:rsidR="00D8526C" w:rsidRDefault="00D852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24E059D"/>
    <w:multiLevelType w:val="hybridMultilevel"/>
    <w:tmpl w:val="779862E8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602ED74">
      <w:start w:val="1"/>
      <w:numFmt w:val="bullet"/>
      <w:lvlText w:val="-"/>
      <w:lvlJc w:val="left"/>
      <w:pPr>
        <w:ind w:left="1200" w:hanging="40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13"/>
  </w:num>
  <w:num w:numId="10">
    <w:abstractNumId w:val="3"/>
  </w:num>
  <w:num w:numId="11">
    <w:abstractNumId w:val="9"/>
  </w:num>
  <w:num w:numId="12">
    <w:abstractNumId w:val="10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30A8"/>
    <w:rsid w:val="00006AF1"/>
    <w:rsid w:val="00007CA9"/>
    <w:rsid w:val="00021997"/>
    <w:rsid w:val="000243C8"/>
    <w:rsid w:val="00030976"/>
    <w:rsid w:val="000316B9"/>
    <w:rsid w:val="00031ADF"/>
    <w:rsid w:val="00037218"/>
    <w:rsid w:val="000412FF"/>
    <w:rsid w:val="00045BF6"/>
    <w:rsid w:val="00045D88"/>
    <w:rsid w:val="00051638"/>
    <w:rsid w:val="00052156"/>
    <w:rsid w:val="00057949"/>
    <w:rsid w:val="00060A94"/>
    <w:rsid w:val="000630F2"/>
    <w:rsid w:val="00063FE5"/>
    <w:rsid w:val="0006430A"/>
    <w:rsid w:val="000669F9"/>
    <w:rsid w:val="00072C18"/>
    <w:rsid w:val="00084C86"/>
    <w:rsid w:val="0009085A"/>
    <w:rsid w:val="00092DA6"/>
    <w:rsid w:val="00095D2D"/>
    <w:rsid w:val="0009668A"/>
    <w:rsid w:val="000A36BE"/>
    <w:rsid w:val="000A6EB4"/>
    <w:rsid w:val="000B1973"/>
    <w:rsid w:val="000B44CB"/>
    <w:rsid w:val="000B51AA"/>
    <w:rsid w:val="000B54AD"/>
    <w:rsid w:val="000C1F3E"/>
    <w:rsid w:val="000C57B2"/>
    <w:rsid w:val="000C5B97"/>
    <w:rsid w:val="000C6778"/>
    <w:rsid w:val="000F5BAB"/>
    <w:rsid w:val="00102D90"/>
    <w:rsid w:val="001141D6"/>
    <w:rsid w:val="00114BE0"/>
    <w:rsid w:val="0011625A"/>
    <w:rsid w:val="00117E42"/>
    <w:rsid w:val="00123651"/>
    <w:rsid w:val="0012675F"/>
    <w:rsid w:val="00132367"/>
    <w:rsid w:val="001325E5"/>
    <w:rsid w:val="001346A6"/>
    <w:rsid w:val="00134BF2"/>
    <w:rsid w:val="0013687D"/>
    <w:rsid w:val="00142D42"/>
    <w:rsid w:val="00145768"/>
    <w:rsid w:val="0014633D"/>
    <w:rsid w:val="00146C39"/>
    <w:rsid w:val="00155035"/>
    <w:rsid w:val="00156BDE"/>
    <w:rsid w:val="0016000F"/>
    <w:rsid w:val="00161D40"/>
    <w:rsid w:val="001756F3"/>
    <w:rsid w:val="00175B5E"/>
    <w:rsid w:val="001761A0"/>
    <w:rsid w:val="00180176"/>
    <w:rsid w:val="00181233"/>
    <w:rsid w:val="00182B03"/>
    <w:rsid w:val="00183E91"/>
    <w:rsid w:val="00185AA5"/>
    <w:rsid w:val="00185F32"/>
    <w:rsid w:val="00190BB8"/>
    <w:rsid w:val="00194F2E"/>
    <w:rsid w:val="00196AEC"/>
    <w:rsid w:val="0019714D"/>
    <w:rsid w:val="001A1173"/>
    <w:rsid w:val="001A34EC"/>
    <w:rsid w:val="001A3837"/>
    <w:rsid w:val="001B24D4"/>
    <w:rsid w:val="001B2F15"/>
    <w:rsid w:val="001B4C03"/>
    <w:rsid w:val="001B6C90"/>
    <w:rsid w:val="001C0D2C"/>
    <w:rsid w:val="001C5B1B"/>
    <w:rsid w:val="001D321E"/>
    <w:rsid w:val="001D340E"/>
    <w:rsid w:val="001D3C5B"/>
    <w:rsid w:val="001D6538"/>
    <w:rsid w:val="001D7CDB"/>
    <w:rsid w:val="001E0E22"/>
    <w:rsid w:val="001E2292"/>
    <w:rsid w:val="001E426A"/>
    <w:rsid w:val="001E7942"/>
    <w:rsid w:val="001F244F"/>
    <w:rsid w:val="001F27FD"/>
    <w:rsid w:val="001F7422"/>
    <w:rsid w:val="00202245"/>
    <w:rsid w:val="00203D57"/>
    <w:rsid w:val="002077E0"/>
    <w:rsid w:val="002143BA"/>
    <w:rsid w:val="00215190"/>
    <w:rsid w:val="00215D97"/>
    <w:rsid w:val="002201E3"/>
    <w:rsid w:val="00224CA2"/>
    <w:rsid w:val="002275B3"/>
    <w:rsid w:val="00233DC1"/>
    <w:rsid w:val="002370FA"/>
    <w:rsid w:val="00240EF2"/>
    <w:rsid w:val="002422AF"/>
    <w:rsid w:val="00245852"/>
    <w:rsid w:val="00247F45"/>
    <w:rsid w:val="002503B8"/>
    <w:rsid w:val="002536D3"/>
    <w:rsid w:val="00271AB9"/>
    <w:rsid w:val="002761EF"/>
    <w:rsid w:val="002775FD"/>
    <w:rsid w:val="00283535"/>
    <w:rsid w:val="00284BF6"/>
    <w:rsid w:val="002853D1"/>
    <w:rsid w:val="00286E84"/>
    <w:rsid w:val="00291981"/>
    <w:rsid w:val="002933CF"/>
    <w:rsid w:val="00293AE9"/>
    <w:rsid w:val="00297C52"/>
    <w:rsid w:val="002A0548"/>
    <w:rsid w:val="002A5CA9"/>
    <w:rsid w:val="002B72EC"/>
    <w:rsid w:val="002D195F"/>
    <w:rsid w:val="002D2D94"/>
    <w:rsid w:val="002D6D92"/>
    <w:rsid w:val="002E2163"/>
    <w:rsid w:val="002F13C9"/>
    <w:rsid w:val="002F249A"/>
    <w:rsid w:val="00300787"/>
    <w:rsid w:val="00300EB2"/>
    <w:rsid w:val="0031050B"/>
    <w:rsid w:val="00310647"/>
    <w:rsid w:val="00314785"/>
    <w:rsid w:val="0031582A"/>
    <w:rsid w:val="00321397"/>
    <w:rsid w:val="0032315B"/>
    <w:rsid w:val="00326CA0"/>
    <w:rsid w:val="003328B1"/>
    <w:rsid w:val="00342405"/>
    <w:rsid w:val="00343C8F"/>
    <w:rsid w:val="00352645"/>
    <w:rsid w:val="00361B65"/>
    <w:rsid w:val="00361E2C"/>
    <w:rsid w:val="003765F8"/>
    <w:rsid w:val="00383586"/>
    <w:rsid w:val="00383F98"/>
    <w:rsid w:val="0039279C"/>
    <w:rsid w:val="00393F35"/>
    <w:rsid w:val="003A1EDE"/>
    <w:rsid w:val="003A2B29"/>
    <w:rsid w:val="003A75D1"/>
    <w:rsid w:val="003B3FCE"/>
    <w:rsid w:val="003C132F"/>
    <w:rsid w:val="003C4BB8"/>
    <w:rsid w:val="003C5412"/>
    <w:rsid w:val="003D2CF1"/>
    <w:rsid w:val="003E6F11"/>
    <w:rsid w:val="003E763F"/>
    <w:rsid w:val="003F1428"/>
    <w:rsid w:val="003F4C71"/>
    <w:rsid w:val="003F6563"/>
    <w:rsid w:val="003F6BAB"/>
    <w:rsid w:val="003F79BA"/>
    <w:rsid w:val="004026CF"/>
    <w:rsid w:val="00404342"/>
    <w:rsid w:val="00404B0B"/>
    <w:rsid w:val="00416CEB"/>
    <w:rsid w:val="00421BD2"/>
    <w:rsid w:val="00424049"/>
    <w:rsid w:val="004252CC"/>
    <w:rsid w:val="004252D0"/>
    <w:rsid w:val="004273D7"/>
    <w:rsid w:val="00440EE6"/>
    <w:rsid w:val="0044377D"/>
    <w:rsid w:val="00443A0F"/>
    <w:rsid w:val="004449B2"/>
    <w:rsid w:val="00444BC1"/>
    <w:rsid w:val="00455B54"/>
    <w:rsid w:val="00456982"/>
    <w:rsid w:val="00457F85"/>
    <w:rsid w:val="004619D1"/>
    <w:rsid w:val="0046452E"/>
    <w:rsid w:val="00464CBC"/>
    <w:rsid w:val="00465A8A"/>
    <w:rsid w:val="00466274"/>
    <w:rsid w:val="00472967"/>
    <w:rsid w:val="00472C7A"/>
    <w:rsid w:val="00474A3C"/>
    <w:rsid w:val="00477142"/>
    <w:rsid w:val="0048005E"/>
    <w:rsid w:val="004871B0"/>
    <w:rsid w:val="0049297A"/>
    <w:rsid w:val="00493D0C"/>
    <w:rsid w:val="00493D24"/>
    <w:rsid w:val="00494320"/>
    <w:rsid w:val="004951C6"/>
    <w:rsid w:val="00496FF8"/>
    <w:rsid w:val="004A29BE"/>
    <w:rsid w:val="004B2C70"/>
    <w:rsid w:val="004B2CCE"/>
    <w:rsid w:val="004B568B"/>
    <w:rsid w:val="004B7AAA"/>
    <w:rsid w:val="004C1468"/>
    <w:rsid w:val="004C5DBA"/>
    <w:rsid w:val="004D2852"/>
    <w:rsid w:val="004D3CE9"/>
    <w:rsid w:val="004E1CE6"/>
    <w:rsid w:val="004E33C8"/>
    <w:rsid w:val="004E3694"/>
    <w:rsid w:val="004E4546"/>
    <w:rsid w:val="004E6E56"/>
    <w:rsid w:val="004E704B"/>
    <w:rsid w:val="004E7AB8"/>
    <w:rsid w:val="004F1E51"/>
    <w:rsid w:val="004F2F5C"/>
    <w:rsid w:val="004F5DC6"/>
    <w:rsid w:val="00504C5C"/>
    <w:rsid w:val="0050669A"/>
    <w:rsid w:val="0051116A"/>
    <w:rsid w:val="00512BB4"/>
    <w:rsid w:val="00513033"/>
    <w:rsid w:val="00513578"/>
    <w:rsid w:val="005229F4"/>
    <w:rsid w:val="00527842"/>
    <w:rsid w:val="0053010F"/>
    <w:rsid w:val="00530463"/>
    <w:rsid w:val="0053213C"/>
    <w:rsid w:val="0053228F"/>
    <w:rsid w:val="00534BE8"/>
    <w:rsid w:val="005353DB"/>
    <w:rsid w:val="005358A4"/>
    <w:rsid w:val="00537315"/>
    <w:rsid w:val="00540089"/>
    <w:rsid w:val="00542CC2"/>
    <w:rsid w:val="005509EB"/>
    <w:rsid w:val="0055192A"/>
    <w:rsid w:val="00551ACD"/>
    <w:rsid w:val="00557D0F"/>
    <w:rsid w:val="005701A9"/>
    <w:rsid w:val="005827CC"/>
    <w:rsid w:val="00582BFF"/>
    <w:rsid w:val="00585441"/>
    <w:rsid w:val="0059003D"/>
    <w:rsid w:val="005915D7"/>
    <w:rsid w:val="00593CFD"/>
    <w:rsid w:val="00594FD9"/>
    <w:rsid w:val="00597E69"/>
    <w:rsid w:val="005A089D"/>
    <w:rsid w:val="005A3B41"/>
    <w:rsid w:val="005A5ED1"/>
    <w:rsid w:val="005A6539"/>
    <w:rsid w:val="005A6FD5"/>
    <w:rsid w:val="005B161B"/>
    <w:rsid w:val="005B1E63"/>
    <w:rsid w:val="005B35BC"/>
    <w:rsid w:val="005B42A7"/>
    <w:rsid w:val="005B5614"/>
    <w:rsid w:val="005C3160"/>
    <w:rsid w:val="005C32A4"/>
    <w:rsid w:val="005C491F"/>
    <w:rsid w:val="005C4F97"/>
    <w:rsid w:val="005C6F6A"/>
    <w:rsid w:val="005D0053"/>
    <w:rsid w:val="005D1579"/>
    <w:rsid w:val="005D2904"/>
    <w:rsid w:val="005D3F68"/>
    <w:rsid w:val="005E008C"/>
    <w:rsid w:val="005E3A7C"/>
    <w:rsid w:val="005F502F"/>
    <w:rsid w:val="005F5F74"/>
    <w:rsid w:val="006040FC"/>
    <w:rsid w:val="006043F2"/>
    <w:rsid w:val="0060614B"/>
    <w:rsid w:val="00616F62"/>
    <w:rsid w:val="00617AA3"/>
    <w:rsid w:val="006200E9"/>
    <w:rsid w:val="00622D7C"/>
    <w:rsid w:val="006252B4"/>
    <w:rsid w:val="006313ED"/>
    <w:rsid w:val="0063658E"/>
    <w:rsid w:val="006407FA"/>
    <w:rsid w:val="006447A0"/>
    <w:rsid w:val="00644FB9"/>
    <w:rsid w:val="00647DCD"/>
    <w:rsid w:val="00653062"/>
    <w:rsid w:val="00664E71"/>
    <w:rsid w:val="00667461"/>
    <w:rsid w:val="00670950"/>
    <w:rsid w:val="00670BA9"/>
    <w:rsid w:val="0067242F"/>
    <w:rsid w:val="006766AE"/>
    <w:rsid w:val="00676A6C"/>
    <w:rsid w:val="00682FF5"/>
    <w:rsid w:val="00687C11"/>
    <w:rsid w:val="00690CF7"/>
    <w:rsid w:val="00691D55"/>
    <w:rsid w:val="00693AAD"/>
    <w:rsid w:val="0069552E"/>
    <w:rsid w:val="00695CBF"/>
    <w:rsid w:val="00697558"/>
    <w:rsid w:val="00697C97"/>
    <w:rsid w:val="006A6716"/>
    <w:rsid w:val="006B0F44"/>
    <w:rsid w:val="006B14DF"/>
    <w:rsid w:val="006B5BBC"/>
    <w:rsid w:val="006B5CBF"/>
    <w:rsid w:val="006B7B6C"/>
    <w:rsid w:val="006C106D"/>
    <w:rsid w:val="006C1979"/>
    <w:rsid w:val="006C462D"/>
    <w:rsid w:val="006C72A8"/>
    <w:rsid w:val="006D0B87"/>
    <w:rsid w:val="006D1949"/>
    <w:rsid w:val="006E4E45"/>
    <w:rsid w:val="006E5E84"/>
    <w:rsid w:val="006F149C"/>
    <w:rsid w:val="006F329C"/>
    <w:rsid w:val="006F392E"/>
    <w:rsid w:val="006F5D81"/>
    <w:rsid w:val="007022BD"/>
    <w:rsid w:val="00705324"/>
    <w:rsid w:val="00705518"/>
    <w:rsid w:val="00707163"/>
    <w:rsid w:val="00715177"/>
    <w:rsid w:val="00716ED3"/>
    <w:rsid w:val="00731DD6"/>
    <w:rsid w:val="00734B1E"/>
    <w:rsid w:val="00735493"/>
    <w:rsid w:val="00735D56"/>
    <w:rsid w:val="00736C05"/>
    <w:rsid w:val="00741346"/>
    <w:rsid w:val="00744079"/>
    <w:rsid w:val="00744A34"/>
    <w:rsid w:val="007507B1"/>
    <w:rsid w:val="00752256"/>
    <w:rsid w:val="00752B4E"/>
    <w:rsid w:val="0075549C"/>
    <w:rsid w:val="00763735"/>
    <w:rsid w:val="00767785"/>
    <w:rsid w:val="00776803"/>
    <w:rsid w:val="007821D7"/>
    <w:rsid w:val="00782BF6"/>
    <w:rsid w:val="007860E7"/>
    <w:rsid w:val="00790415"/>
    <w:rsid w:val="00792126"/>
    <w:rsid w:val="007948DD"/>
    <w:rsid w:val="007A012C"/>
    <w:rsid w:val="007A0698"/>
    <w:rsid w:val="007A159C"/>
    <w:rsid w:val="007A4E36"/>
    <w:rsid w:val="007A617E"/>
    <w:rsid w:val="007A7E6B"/>
    <w:rsid w:val="007B3B10"/>
    <w:rsid w:val="007C4291"/>
    <w:rsid w:val="007C5422"/>
    <w:rsid w:val="007D100C"/>
    <w:rsid w:val="007D3930"/>
    <w:rsid w:val="007E262F"/>
    <w:rsid w:val="007E4EB1"/>
    <w:rsid w:val="007E4FEF"/>
    <w:rsid w:val="007F1388"/>
    <w:rsid w:val="007F162A"/>
    <w:rsid w:val="007F2325"/>
    <w:rsid w:val="007F3D1D"/>
    <w:rsid w:val="007F44CB"/>
    <w:rsid w:val="007F4CAD"/>
    <w:rsid w:val="007F6BFA"/>
    <w:rsid w:val="007F6C0F"/>
    <w:rsid w:val="008057A0"/>
    <w:rsid w:val="0081036C"/>
    <w:rsid w:val="008107B5"/>
    <w:rsid w:val="00813800"/>
    <w:rsid w:val="008207DB"/>
    <w:rsid w:val="008217FD"/>
    <w:rsid w:val="00824C73"/>
    <w:rsid w:val="008353C5"/>
    <w:rsid w:val="0084041C"/>
    <w:rsid w:val="00840A73"/>
    <w:rsid w:val="00845467"/>
    <w:rsid w:val="00847F3A"/>
    <w:rsid w:val="00850946"/>
    <w:rsid w:val="00855D7B"/>
    <w:rsid w:val="00867567"/>
    <w:rsid w:val="0087262A"/>
    <w:rsid w:val="008772A0"/>
    <w:rsid w:val="00880BBF"/>
    <w:rsid w:val="008815CC"/>
    <w:rsid w:val="008824DB"/>
    <w:rsid w:val="0088713A"/>
    <w:rsid w:val="00887342"/>
    <w:rsid w:val="0088782F"/>
    <w:rsid w:val="00890494"/>
    <w:rsid w:val="00893805"/>
    <w:rsid w:val="00897BE3"/>
    <w:rsid w:val="008A3F81"/>
    <w:rsid w:val="008A4029"/>
    <w:rsid w:val="008A60E2"/>
    <w:rsid w:val="008A7C8A"/>
    <w:rsid w:val="008B45DD"/>
    <w:rsid w:val="008C31DB"/>
    <w:rsid w:val="008C3759"/>
    <w:rsid w:val="008C4521"/>
    <w:rsid w:val="008C570A"/>
    <w:rsid w:val="008C6439"/>
    <w:rsid w:val="008C6DB1"/>
    <w:rsid w:val="008C715E"/>
    <w:rsid w:val="008D24A3"/>
    <w:rsid w:val="008D5B7C"/>
    <w:rsid w:val="008D6839"/>
    <w:rsid w:val="008F0889"/>
    <w:rsid w:val="009010D1"/>
    <w:rsid w:val="00915DF5"/>
    <w:rsid w:val="00916589"/>
    <w:rsid w:val="00923CEB"/>
    <w:rsid w:val="0092683D"/>
    <w:rsid w:val="00927C62"/>
    <w:rsid w:val="00930F09"/>
    <w:rsid w:val="0093543F"/>
    <w:rsid w:val="009418B7"/>
    <w:rsid w:val="0094204D"/>
    <w:rsid w:val="00942E94"/>
    <w:rsid w:val="00951844"/>
    <w:rsid w:val="00953891"/>
    <w:rsid w:val="009565A0"/>
    <w:rsid w:val="00963ACC"/>
    <w:rsid w:val="00964482"/>
    <w:rsid w:val="00965FC1"/>
    <w:rsid w:val="00966636"/>
    <w:rsid w:val="00975589"/>
    <w:rsid w:val="00975CE8"/>
    <w:rsid w:val="0098656A"/>
    <w:rsid w:val="00987671"/>
    <w:rsid w:val="009924BE"/>
    <w:rsid w:val="00992696"/>
    <w:rsid w:val="00992CE4"/>
    <w:rsid w:val="0099452A"/>
    <w:rsid w:val="00997654"/>
    <w:rsid w:val="009A13E0"/>
    <w:rsid w:val="009A1BC5"/>
    <w:rsid w:val="009B0A28"/>
    <w:rsid w:val="009B13D8"/>
    <w:rsid w:val="009B3659"/>
    <w:rsid w:val="009B7AC5"/>
    <w:rsid w:val="009C37FA"/>
    <w:rsid w:val="009D1A6B"/>
    <w:rsid w:val="009D39F4"/>
    <w:rsid w:val="009D7106"/>
    <w:rsid w:val="009E073B"/>
    <w:rsid w:val="009E4DC6"/>
    <w:rsid w:val="009E740F"/>
    <w:rsid w:val="009F09A0"/>
    <w:rsid w:val="009F372A"/>
    <w:rsid w:val="009F3EAC"/>
    <w:rsid w:val="009F7334"/>
    <w:rsid w:val="00A0059D"/>
    <w:rsid w:val="00A037B5"/>
    <w:rsid w:val="00A049F8"/>
    <w:rsid w:val="00A0649A"/>
    <w:rsid w:val="00A06EC6"/>
    <w:rsid w:val="00A07F76"/>
    <w:rsid w:val="00A15D81"/>
    <w:rsid w:val="00A17134"/>
    <w:rsid w:val="00A1741A"/>
    <w:rsid w:val="00A3386A"/>
    <w:rsid w:val="00A4048A"/>
    <w:rsid w:val="00A510C2"/>
    <w:rsid w:val="00A51335"/>
    <w:rsid w:val="00A57B43"/>
    <w:rsid w:val="00A60D05"/>
    <w:rsid w:val="00A6279B"/>
    <w:rsid w:val="00A6302C"/>
    <w:rsid w:val="00A65480"/>
    <w:rsid w:val="00A711BC"/>
    <w:rsid w:val="00A75F2B"/>
    <w:rsid w:val="00A764BE"/>
    <w:rsid w:val="00A81DB7"/>
    <w:rsid w:val="00A83D79"/>
    <w:rsid w:val="00A84887"/>
    <w:rsid w:val="00A85BF2"/>
    <w:rsid w:val="00A92239"/>
    <w:rsid w:val="00A92D10"/>
    <w:rsid w:val="00A92FB4"/>
    <w:rsid w:val="00A961DA"/>
    <w:rsid w:val="00A962EE"/>
    <w:rsid w:val="00A97F96"/>
    <w:rsid w:val="00AA5B6F"/>
    <w:rsid w:val="00AA5B9B"/>
    <w:rsid w:val="00AB22F6"/>
    <w:rsid w:val="00AB233E"/>
    <w:rsid w:val="00AB7CA0"/>
    <w:rsid w:val="00AC1F71"/>
    <w:rsid w:val="00AC4BFE"/>
    <w:rsid w:val="00AD1DCE"/>
    <w:rsid w:val="00AD2EB1"/>
    <w:rsid w:val="00AD3DCA"/>
    <w:rsid w:val="00AE1E36"/>
    <w:rsid w:val="00AF282A"/>
    <w:rsid w:val="00AF4FC5"/>
    <w:rsid w:val="00AF73E7"/>
    <w:rsid w:val="00B01104"/>
    <w:rsid w:val="00B03278"/>
    <w:rsid w:val="00B10169"/>
    <w:rsid w:val="00B109A8"/>
    <w:rsid w:val="00B10A91"/>
    <w:rsid w:val="00B1212D"/>
    <w:rsid w:val="00B21493"/>
    <w:rsid w:val="00B265E3"/>
    <w:rsid w:val="00B272F0"/>
    <w:rsid w:val="00B309AF"/>
    <w:rsid w:val="00B34453"/>
    <w:rsid w:val="00B34761"/>
    <w:rsid w:val="00B36ED2"/>
    <w:rsid w:val="00B40783"/>
    <w:rsid w:val="00B42BF5"/>
    <w:rsid w:val="00B44890"/>
    <w:rsid w:val="00B449D9"/>
    <w:rsid w:val="00B57E73"/>
    <w:rsid w:val="00B67016"/>
    <w:rsid w:val="00B670DB"/>
    <w:rsid w:val="00B71FC7"/>
    <w:rsid w:val="00B7741C"/>
    <w:rsid w:val="00B85A78"/>
    <w:rsid w:val="00B91EB8"/>
    <w:rsid w:val="00B93D76"/>
    <w:rsid w:val="00B956FD"/>
    <w:rsid w:val="00B960BB"/>
    <w:rsid w:val="00B96FFD"/>
    <w:rsid w:val="00BA0621"/>
    <w:rsid w:val="00BA1BE7"/>
    <w:rsid w:val="00BA4483"/>
    <w:rsid w:val="00BB0D2D"/>
    <w:rsid w:val="00BC255F"/>
    <w:rsid w:val="00BC3D88"/>
    <w:rsid w:val="00BC695E"/>
    <w:rsid w:val="00BC7282"/>
    <w:rsid w:val="00BC7F4C"/>
    <w:rsid w:val="00BD0ED1"/>
    <w:rsid w:val="00BD3F54"/>
    <w:rsid w:val="00BD60E1"/>
    <w:rsid w:val="00BD6581"/>
    <w:rsid w:val="00BD7407"/>
    <w:rsid w:val="00BE05F0"/>
    <w:rsid w:val="00BE0984"/>
    <w:rsid w:val="00BE191A"/>
    <w:rsid w:val="00BE2B8C"/>
    <w:rsid w:val="00BE3C51"/>
    <w:rsid w:val="00BE6D3D"/>
    <w:rsid w:val="00BF054B"/>
    <w:rsid w:val="00BF5B4D"/>
    <w:rsid w:val="00BF649D"/>
    <w:rsid w:val="00C0154B"/>
    <w:rsid w:val="00C0562E"/>
    <w:rsid w:val="00C05FB7"/>
    <w:rsid w:val="00C10FE3"/>
    <w:rsid w:val="00C11206"/>
    <w:rsid w:val="00C13522"/>
    <w:rsid w:val="00C166E6"/>
    <w:rsid w:val="00C17B07"/>
    <w:rsid w:val="00C217B2"/>
    <w:rsid w:val="00C24BAA"/>
    <w:rsid w:val="00C26702"/>
    <w:rsid w:val="00C364C7"/>
    <w:rsid w:val="00C427F5"/>
    <w:rsid w:val="00C433A8"/>
    <w:rsid w:val="00C4560B"/>
    <w:rsid w:val="00C5035D"/>
    <w:rsid w:val="00C51047"/>
    <w:rsid w:val="00C5258A"/>
    <w:rsid w:val="00C54497"/>
    <w:rsid w:val="00C563DE"/>
    <w:rsid w:val="00C56C8B"/>
    <w:rsid w:val="00C62D17"/>
    <w:rsid w:val="00C665B1"/>
    <w:rsid w:val="00C66E84"/>
    <w:rsid w:val="00C6797F"/>
    <w:rsid w:val="00C72BF0"/>
    <w:rsid w:val="00C73FA7"/>
    <w:rsid w:val="00C77D35"/>
    <w:rsid w:val="00C803DC"/>
    <w:rsid w:val="00C86467"/>
    <w:rsid w:val="00C86BFD"/>
    <w:rsid w:val="00C94ECB"/>
    <w:rsid w:val="00CA10DF"/>
    <w:rsid w:val="00CA7AF5"/>
    <w:rsid w:val="00CB2EAE"/>
    <w:rsid w:val="00CB3CE4"/>
    <w:rsid w:val="00CD0EDE"/>
    <w:rsid w:val="00CD1E1F"/>
    <w:rsid w:val="00CE4949"/>
    <w:rsid w:val="00CE57FA"/>
    <w:rsid w:val="00CE7E25"/>
    <w:rsid w:val="00CF519D"/>
    <w:rsid w:val="00CF5602"/>
    <w:rsid w:val="00D0135F"/>
    <w:rsid w:val="00D0223A"/>
    <w:rsid w:val="00D07103"/>
    <w:rsid w:val="00D10864"/>
    <w:rsid w:val="00D11003"/>
    <w:rsid w:val="00D12770"/>
    <w:rsid w:val="00D13BF4"/>
    <w:rsid w:val="00D14F34"/>
    <w:rsid w:val="00D1676B"/>
    <w:rsid w:val="00D203ED"/>
    <w:rsid w:val="00D21FB0"/>
    <w:rsid w:val="00D22D7A"/>
    <w:rsid w:val="00D3099A"/>
    <w:rsid w:val="00D57676"/>
    <w:rsid w:val="00D609FC"/>
    <w:rsid w:val="00D6435A"/>
    <w:rsid w:val="00D6713B"/>
    <w:rsid w:val="00D67D63"/>
    <w:rsid w:val="00D80F91"/>
    <w:rsid w:val="00D844FB"/>
    <w:rsid w:val="00D84AFD"/>
    <w:rsid w:val="00D8526C"/>
    <w:rsid w:val="00D8739A"/>
    <w:rsid w:val="00D912F7"/>
    <w:rsid w:val="00DA19C4"/>
    <w:rsid w:val="00DA35AD"/>
    <w:rsid w:val="00DA3F67"/>
    <w:rsid w:val="00DA63F9"/>
    <w:rsid w:val="00DB1DFF"/>
    <w:rsid w:val="00DB3680"/>
    <w:rsid w:val="00DC470C"/>
    <w:rsid w:val="00DC4B9A"/>
    <w:rsid w:val="00DC73E6"/>
    <w:rsid w:val="00DD496D"/>
    <w:rsid w:val="00DF6FDF"/>
    <w:rsid w:val="00E02A91"/>
    <w:rsid w:val="00E04CA9"/>
    <w:rsid w:val="00E05181"/>
    <w:rsid w:val="00E05939"/>
    <w:rsid w:val="00E05F60"/>
    <w:rsid w:val="00E0632B"/>
    <w:rsid w:val="00E07234"/>
    <w:rsid w:val="00E12A4C"/>
    <w:rsid w:val="00E17353"/>
    <w:rsid w:val="00E20F84"/>
    <w:rsid w:val="00E225A7"/>
    <w:rsid w:val="00E2289A"/>
    <w:rsid w:val="00E23E93"/>
    <w:rsid w:val="00E26A5A"/>
    <w:rsid w:val="00E4001B"/>
    <w:rsid w:val="00E44A86"/>
    <w:rsid w:val="00E45C0C"/>
    <w:rsid w:val="00E50C6A"/>
    <w:rsid w:val="00E54C07"/>
    <w:rsid w:val="00E66AB1"/>
    <w:rsid w:val="00E73B81"/>
    <w:rsid w:val="00E74520"/>
    <w:rsid w:val="00E805FA"/>
    <w:rsid w:val="00E8187E"/>
    <w:rsid w:val="00E81E23"/>
    <w:rsid w:val="00E83DD8"/>
    <w:rsid w:val="00E9538A"/>
    <w:rsid w:val="00E95F2A"/>
    <w:rsid w:val="00EA1FBF"/>
    <w:rsid w:val="00EA45FF"/>
    <w:rsid w:val="00EA76BC"/>
    <w:rsid w:val="00EC0E86"/>
    <w:rsid w:val="00EC1F51"/>
    <w:rsid w:val="00EC5074"/>
    <w:rsid w:val="00ED04B0"/>
    <w:rsid w:val="00ED1C0D"/>
    <w:rsid w:val="00ED207A"/>
    <w:rsid w:val="00ED68EF"/>
    <w:rsid w:val="00EE043A"/>
    <w:rsid w:val="00EE16A7"/>
    <w:rsid w:val="00EE2926"/>
    <w:rsid w:val="00EE5764"/>
    <w:rsid w:val="00EE6F6B"/>
    <w:rsid w:val="00EE7C0C"/>
    <w:rsid w:val="00EF095C"/>
    <w:rsid w:val="00EF14FD"/>
    <w:rsid w:val="00EF2C88"/>
    <w:rsid w:val="00EF3653"/>
    <w:rsid w:val="00EF51BE"/>
    <w:rsid w:val="00F072A0"/>
    <w:rsid w:val="00F11D90"/>
    <w:rsid w:val="00F130CF"/>
    <w:rsid w:val="00F133E8"/>
    <w:rsid w:val="00F13476"/>
    <w:rsid w:val="00F136B6"/>
    <w:rsid w:val="00F1695F"/>
    <w:rsid w:val="00F24641"/>
    <w:rsid w:val="00F27CF9"/>
    <w:rsid w:val="00F31A1C"/>
    <w:rsid w:val="00F323D4"/>
    <w:rsid w:val="00F34D9A"/>
    <w:rsid w:val="00F34E0E"/>
    <w:rsid w:val="00F34FB6"/>
    <w:rsid w:val="00F353EE"/>
    <w:rsid w:val="00F411A9"/>
    <w:rsid w:val="00F420F1"/>
    <w:rsid w:val="00F43F04"/>
    <w:rsid w:val="00F470F8"/>
    <w:rsid w:val="00F541E2"/>
    <w:rsid w:val="00F742B9"/>
    <w:rsid w:val="00F82D14"/>
    <w:rsid w:val="00F84E2A"/>
    <w:rsid w:val="00F862D2"/>
    <w:rsid w:val="00F87669"/>
    <w:rsid w:val="00F95C1D"/>
    <w:rsid w:val="00F97C5D"/>
    <w:rsid w:val="00FA1102"/>
    <w:rsid w:val="00FC0715"/>
    <w:rsid w:val="00FD3AE8"/>
    <w:rsid w:val="00FD6CD1"/>
    <w:rsid w:val="00FE3AC1"/>
    <w:rsid w:val="00FE4E63"/>
    <w:rsid w:val="00FE59D1"/>
    <w:rsid w:val="00FE5B6B"/>
    <w:rsid w:val="00FE6A03"/>
    <w:rsid w:val="00FF0509"/>
    <w:rsid w:val="00FF11E6"/>
    <w:rsid w:val="00FF306B"/>
    <w:rsid w:val="00FF39B3"/>
    <w:rsid w:val="00FF6D09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A40C383-47DA-466C-A4C2-E3AFD6086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87D"/>
    <w:pPr>
      <w:spacing w:after="18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13687D"/>
    <w:pPr>
      <w:keepLines/>
      <w:spacing w:before="120"/>
      <w:ind w:left="1134" w:hanging="1134"/>
      <w:outlineLvl w:val="2"/>
    </w:pPr>
    <w:rPr>
      <w:rFonts w:ascii="Arial" w:eastAsia="Batang" w:hAnsi="Arial" w:cs="Times New Roman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3687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13687D"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paragraph" w:styleId="Footer">
    <w:name w:val="footer"/>
    <w:basedOn w:val="Header"/>
    <w:link w:val="Footer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13687D"/>
    <w:rPr>
      <w:rFonts w:ascii="Arial" w:eastAsia="Batang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3687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0059D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Malgun Gothic" w:hAnsi="Times New Roman" w:cs="Times New Roman"/>
      <w:kern w:val="0"/>
      <w:szCs w:val="20"/>
      <w:lang w:val="en-GB"/>
    </w:rPr>
  </w:style>
  <w:style w:type="paragraph" w:customStyle="1" w:styleId="B4">
    <w:name w:val="B4"/>
    <w:basedOn w:val="List4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">
    <w:name w:val="List"/>
    <w:basedOn w:val="Normal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List5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5">
    <w:name w:val="List 5"/>
    <w:basedOn w:val="Normal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Normal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Malgun Gothic" w:hAnsi="Times New Roman" w:cs="Times New Roman"/>
      <w:kern w:val="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0EE6"/>
    <w:rPr>
      <w:rFonts w:ascii="Times New Roman" w:eastAsia="Batang" w:hAnsi="Times New Roman" w:cs="Times New Roman"/>
      <w:b/>
      <w:bCs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2503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Meetings_3GPP_SYNC/RAN2/Docs/R2-151650.zip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Meetings_3GPP_SYNC/RAN2/Docs/R2-151506.zip" TargetMode="External"/><Relationship Id="rId12" Type="http://schemas.openxmlformats.org/officeDocument/2006/relationships/hyperlink" Target="ftp://ftp.3gpp.org/tsg_ran/TSG_RAN/TSGR_67/Docs//RP-150277.zi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Meetings_3GPP_SYNC/RAN2/Docs/R2-151622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Meetings_3GPP_SYNC/RAN2/Docs/R2-151378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Meetings_3GPP_SYNC/RAN2/Docs/R2-151378.z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SunYoung LEE</cp:lastModifiedBy>
  <cp:revision>8</cp:revision>
  <dcterms:created xsi:type="dcterms:W3CDTF">2015-05-15T08:10:00Z</dcterms:created>
  <dcterms:modified xsi:type="dcterms:W3CDTF">2015-05-16T02:35:00Z</dcterms:modified>
</cp:coreProperties>
</file>